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EB1B" w14:textId="77777777" w:rsidR="006143D7" w:rsidRPr="00A8653F" w:rsidRDefault="006143D7" w:rsidP="00E67D30">
      <w:pPr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01615583" w14:textId="77777777" w:rsidR="006143D7" w:rsidRPr="00A8653F" w:rsidRDefault="006143D7" w:rsidP="00E67D30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653F">
        <w:rPr>
          <w:rFonts w:ascii="Times New Roman" w:hAnsi="Times New Roman"/>
          <w:b/>
          <w:color w:val="000000"/>
          <w:sz w:val="24"/>
          <w:szCs w:val="24"/>
        </w:rPr>
        <w:t>ПРОШЛОЕ И НАСТОЯЩЕЕ ДЕРЕВНИ КАМЕНКА</w:t>
      </w:r>
    </w:p>
    <w:p w14:paraId="0E1A28E2" w14:textId="77777777" w:rsidR="00E67D30" w:rsidRPr="00A8653F" w:rsidRDefault="00E67D30" w:rsidP="00E67D30">
      <w:pPr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C9F129D" w14:textId="0E02391B" w:rsidR="006143D7" w:rsidRPr="00A8653F" w:rsidRDefault="00E67D30" w:rsidP="00E67D30">
      <w:pPr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8653F">
        <w:rPr>
          <w:rFonts w:ascii="Times New Roman" w:hAnsi="Times New Roman"/>
          <w:b/>
          <w:i/>
          <w:color w:val="000000"/>
          <w:sz w:val="24"/>
          <w:szCs w:val="24"/>
        </w:rPr>
        <w:t>М.В. Богданов</w:t>
      </w:r>
    </w:p>
    <w:p w14:paraId="1D99CBF8" w14:textId="77E08753" w:rsidR="00E67D30" w:rsidRPr="00A8653F" w:rsidRDefault="006143D7" w:rsidP="00E67D30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 Канский техникум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 xml:space="preserve"> отраслевых </w:t>
      </w:r>
    </w:p>
    <w:p w14:paraId="3032AA65" w14:textId="7BB46433" w:rsidR="006143D7" w:rsidRPr="00A8653F" w:rsidRDefault="00E67D30" w:rsidP="00E67D30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>технологий и сельского хозяйства</w:t>
      </w:r>
    </w:p>
    <w:p w14:paraId="22BFB6DA" w14:textId="51E9B644" w:rsidR="006143D7" w:rsidRPr="00A8653F" w:rsidRDefault="00E67D30" w:rsidP="00E67D30">
      <w:pPr>
        <w:ind w:firstLine="54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8653F">
        <w:rPr>
          <w:rFonts w:ascii="Times New Roman" w:hAnsi="Times New Roman"/>
          <w:i/>
          <w:color w:val="000000"/>
          <w:sz w:val="24"/>
          <w:szCs w:val="24"/>
        </w:rPr>
        <w:t xml:space="preserve">Научный руководитель Г.А. </w:t>
      </w:r>
      <w:proofErr w:type="spellStart"/>
      <w:r w:rsidRPr="00A8653F">
        <w:rPr>
          <w:rFonts w:ascii="Times New Roman" w:hAnsi="Times New Roman"/>
          <w:i/>
          <w:color w:val="000000"/>
          <w:sz w:val="24"/>
          <w:szCs w:val="24"/>
        </w:rPr>
        <w:t>Меделянова</w:t>
      </w:r>
      <w:proofErr w:type="spellEnd"/>
    </w:p>
    <w:p w14:paraId="2FD69656" w14:textId="77777777" w:rsidR="00E67D30" w:rsidRPr="00A8653F" w:rsidRDefault="00E67D30" w:rsidP="00E67D30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6FB188" w14:textId="7DFA8672" w:rsidR="009F2CC9" w:rsidRPr="00A8653F" w:rsidRDefault="006143D7" w:rsidP="00E67D30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Деревня Каменка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раскинулась рядом с трассой, ведущей к центральному московскому тракту – М 53. Имеет удобное географическое положение на пересечении дорог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Ирбейское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- Солянка,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Ирбейское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- Канск,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Ирбейское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- Красноярск. В былые времена большое и красивое поселение славилось трудовыми достижениями людей, а ратными подвигами уроженцев оно известно и по сей день. Остатки былого благополучия служат сельчанам и сегодня. Собираются ежегодно те, кто когда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>-</w:t>
      </w:r>
      <w:r w:rsidRPr="00A8653F">
        <w:rPr>
          <w:rFonts w:ascii="Times New Roman" w:hAnsi="Times New Roman"/>
          <w:color w:val="000000"/>
          <w:sz w:val="24"/>
          <w:szCs w:val="24"/>
        </w:rPr>
        <w:t>то жил, трудился в деревне и те, кто по сей день живет в родной Каменке. Радуются каждой встрече, вспоминают, веселятся и плачут над своими воспоминаниями. Всех их сближает одно – любовь к своей малой родине, верность Каменке! И мы, подрастающее поколение, хотим внести свою лепту в это море любви к своей деревне, собрав материал о возникновении и развитии деревни Каменка, от момента его основания и до наших дней</w:t>
      </w:r>
      <w:r w:rsidRPr="00A8653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65227DC" w14:textId="41871C1D" w:rsidR="006143D7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b/>
          <w:color w:val="000000"/>
          <w:sz w:val="24"/>
          <w:szCs w:val="24"/>
        </w:rPr>
        <w:t>Актуальность: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 каждый человек должен знать историю свой семьи, своего рода, кем были его предки, иначе мы, как «Иваны, родства не помнящие», потеряем свою культуру и самобытность. </w:t>
      </w:r>
      <w:r w:rsidRPr="00A8653F">
        <w:rPr>
          <w:rFonts w:ascii="Times New Roman" w:hAnsi="Times New Roman"/>
          <w:b/>
          <w:color w:val="000000"/>
          <w:sz w:val="24"/>
          <w:szCs w:val="24"/>
        </w:rPr>
        <w:t>Проблема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: «Затухание» жизни в малых деревнях и селах России. В настоящее время наша малая родина – деревня Каменка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района переживает нелегкие времена, закрыта школа, нет детского сада, отсутствует постоянное производство, трудоспособным предоставляются только временные (на сезон) рабочие места в СПХ, молодежь уезжает. Население деревни сокращается с каждым годом не только из-за низкой рождаемости,  а в большей мере из-за отъезда людей. Нас, младшее поколение жителей деревни,  беспокоит проблема вымирания маленьких деревень. Что будет с нашей Каменкой через 50 или 100 лет? Неужели она обречена,  как и многие российские села и деревни бесследно исчезнуть с лица нашей большой необъятной Родины? </w:t>
      </w:r>
      <w:r w:rsidRPr="00A8653F">
        <w:rPr>
          <w:rFonts w:ascii="Times New Roman" w:hAnsi="Times New Roman"/>
          <w:b/>
          <w:color w:val="000000"/>
          <w:sz w:val="24"/>
          <w:szCs w:val="24"/>
        </w:rPr>
        <w:t>Цель исследовательской работы: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 выяснить историю возникновения и развития деревни Каменка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14:paraId="4372493E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Деревня Каменка (Каменская до 1909 года) одно из первых украинских поселений на территории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района. Возникла она, как и большинство сибирских поселений, после объявления переселенческой реформы в 1896 году с </w:t>
      </w:r>
      <w:proofErr w:type="gramStart"/>
      <w:r w:rsidRPr="00A8653F">
        <w:rPr>
          <w:rFonts w:ascii="Times New Roman" w:hAnsi="Times New Roman"/>
          <w:color w:val="000000"/>
          <w:sz w:val="24"/>
          <w:szCs w:val="24"/>
        </w:rPr>
        <w:t>целью  освоения</w:t>
      </w:r>
      <w:proofErr w:type="gramEnd"/>
      <w:r w:rsidRPr="00A8653F">
        <w:rPr>
          <w:rFonts w:ascii="Times New Roman" w:hAnsi="Times New Roman"/>
          <w:color w:val="000000"/>
          <w:sz w:val="24"/>
          <w:szCs w:val="24"/>
        </w:rPr>
        <w:t xml:space="preserve"> малозаселенных территорий Сибири. Переселенческая реформа сорвала тысячи крестьян с родных мест  и погнала их в холодные необжитые края. До 1902 года на этот крестьянский участок Канского округа водворено 93 семьи (214 мужчин и 222 женщины). В 1902 году водворено 17 семей (59 мужчин и 48 женщин). В деревне в это время действовала часовня 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одноклассная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школа [5]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>.</w:t>
      </w:r>
    </w:p>
    <w:p w14:paraId="2B0892F2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Существует такая легенда, что когда люди узнали о том, что есть в России уголок земли, богатый лесами, реками и целинными землями, то решили они эти земли освоить, получить пусть далекий, но свой клочок земли. Потянулись в Сибирь пешие и конные….. приехавшие на новую землю люди, сразу попытались ее освоить на лучших местах. А так как земля была усеяна красным камнем, выбрали место за камнями. Место было удобное, открытое: высокие холмы, пруд рядом, но не подумали люди о том, что их ждут суровые климатические условия: низкие температуры и холодный ветер, дувший со всех сторон. Спрятаться было негде. И тогда они решили перенести своё жильё – спрятать за леса. И тем самым уберечься от холодных ветров. Так и вышли они за пределы каменной грани. А деревню назвали </w:t>
      </w:r>
      <w:r w:rsidRPr="00A8653F">
        <w:rPr>
          <w:rFonts w:ascii="Times New Roman" w:hAnsi="Times New Roman"/>
          <w:bCs/>
          <w:color w:val="000000"/>
          <w:sz w:val="24"/>
          <w:szCs w:val="24"/>
        </w:rPr>
        <w:t>Каменкой</w:t>
      </w:r>
      <w:r w:rsidRPr="00A8653F">
        <w:rPr>
          <w:rFonts w:ascii="Times New Roman" w:hAnsi="Times New Roman"/>
          <w:color w:val="000000"/>
          <w:sz w:val="24"/>
          <w:szCs w:val="24"/>
        </w:rPr>
        <w:t>.</w:t>
      </w:r>
    </w:p>
    <w:p w14:paraId="11CC5A3E" w14:textId="357A2C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«Хорошо запомнила рассказ своего дедушки,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Бурмаги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Михаила Петровича о переселении в Сибирь одна из старейших жительниц деревни Каменки Ульяна Алексеевна </w:t>
      </w:r>
      <w:r w:rsidRPr="00A8653F">
        <w:rPr>
          <w:rFonts w:ascii="Times New Roman" w:hAnsi="Times New Roman"/>
          <w:color w:val="000000"/>
          <w:sz w:val="24"/>
          <w:szCs w:val="24"/>
        </w:rPr>
        <w:lastRenderedPageBreak/>
        <w:t xml:space="preserve">Школьная. Семья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Бурмаги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проживала до переезда в Сибирь в деревне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Липлява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Каневского уезда Черкасской губернии. Неласково встретила Сибирь переселенцев. Была весна, на Украине уже цвели сады, а здесь дул ледяной ветер вперемешку со снегом. В первую весну посевы вымерзли, было голодно, поэтому не все смогли вынести суровую сибирскую жизнь и вернулись назад на Украину. Официальная регистрация д.Каменская (ныне Каменка) произошла в 1896 году, эта дата считается годом основания деревни. Те, кто остался, корчевали лес и строили дома. Активное строительство и заселение деревни началось после 1900 года. К 1917 году численность населения в Каменке составляло 889 человек. Жили дружно, помогали друг другу, чем могли.</w:t>
      </w:r>
    </w:p>
    <w:p w14:paraId="043D70E5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>После революции 1917 года в деревне создали три коллективных хозяйства: артель, коммуну и ТОЗ, на основе которых в 1929 году образовался колхоз «Коммунар», в его состав входили один участок и двое выселок. Численность населения деревни на 1928-1929 гг.  составляла 1682 человека. При образовании колхоза у населения забирали весь домашний скот добровольно или силой, и поэтому многие неохотно принимали коллективизацию. После образования колхоза работать приходилось на колхозных полях. Для этого было образовано пять бригад по 150 человек. При бригаде имелась кухня с поваром и помощником, баня для помывки и барак, где ночевала молодежь. Взрослые на ночь уходили домой, а ранним утром возвращались. Тягловой силой были лошади, на них выполнялись все сельхозработы, от вспашки до уборки зерна. При каждой бригаде их на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>с</w:t>
      </w:r>
      <w:r w:rsidRPr="00A8653F">
        <w:rPr>
          <w:rFonts w:ascii="Times New Roman" w:hAnsi="Times New Roman"/>
          <w:color w:val="000000"/>
          <w:sz w:val="24"/>
          <w:szCs w:val="24"/>
        </w:rPr>
        <w:t>читывалось до 70. Женщины, имевшие грудных детей, работали на колхозном огороде, он располагался в самой деревне. Здесь они выращивали овощи для бригадных столовых, а излишки продавали в воинскую часть г. Канска.</w:t>
      </w:r>
    </w:p>
    <w:p w14:paraId="255C5A30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>К 1930 году население деревни заметно уменьшилось до 1471 человека из-за высылки раскулаченных (к ним относили тех, кто оказывался добровольно отдать в колхоз зерно и свой домашний скот).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С 1932 по 1950 год колхоз «Коммунар» возглавлял Яков Григорьевич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Панаско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. Со слов односельчан, человек он был строгий и требовательный, поэтому в колхозе был порядок и работали все. Именно при нем в Каменке были построена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пимокатня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, где не только катали валенки, но и вымачивали коноплю и лен, из которых после обработки изготавливали мешковину, веревки и ткани. Из тканей, что были по нежней, шили себе одежду. Продукция отдавалась государству, а часть использовалась на нужды хозяйства (веревки, мешковина, ткани). На 1938 год засеваемая площадь в Каменке составляла </w:t>
      </w:r>
      <w:smartTag w:uri="urn:schemas-microsoft-com:office:smarttags" w:element="metricconverter">
        <w:smartTagPr>
          <w:attr w:name="ProductID" w:val="2181 гектар"/>
        </w:smartTagPr>
        <w:r w:rsidRPr="00A8653F">
          <w:rPr>
            <w:rFonts w:ascii="Times New Roman" w:hAnsi="Times New Roman"/>
            <w:color w:val="000000"/>
            <w:sz w:val="24"/>
            <w:szCs w:val="24"/>
          </w:rPr>
          <w:t>2181 гектар</w:t>
        </w:r>
      </w:smartTag>
      <w:r w:rsidRPr="00A8653F">
        <w:rPr>
          <w:rFonts w:ascii="Times New Roman" w:hAnsi="Times New Roman"/>
          <w:color w:val="000000"/>
          <w:sz w:val="24"/>
          <w:szCs w:val="24"/>
        </w:rPr>
        <w:t xml:space="preserve">, в колхозном хозяйстве  содержалось 210 голов КРС, 850 овец, 145 свиней. Появилась в колхозе и техника: 12 грузовых машин, трактора, комбайны, молотилка,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просорубка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. Были построены пекарня и мельница, теперь колхозники могли зерно, заработанное на трудодни смолоть в муку. На пекарне выпекали хлеб и булочки для рабочих сельхоз бригад, яслей и детской площадки. Строительство яслей в 1935 году позволило женщинам зарабатывать трудодни на равных с мужчинами. В этом же году за достижения в сельском хозяйстве колхоз «Коммунар» был удостоен диплома второй степени на всесоюзной выставке в Москве. В качестве подарка была передана нефтяная станция, а в каждом из 213 домов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каменцев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появилась лампочка Ильича. В деревне станцию прозвали «нефтянка», так как она работала на нефти, свет включали всего не несколько часов, зато в праздники свет горел долго.</w:t>
      </w:r>
    </w:p>
    <w:p w14:paraId="268FE6DB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>В 1939 году заработки были хорошие, за один трудодень колхозникам давали 3-</w:t>
      </w:r>
      <w:smartTag w:uri="urn:schemas-microsoft-com:office:smarttags" w:element="metricconverter">
        <w:smartTagPr>
          <w:attr w:name="ProductID" w:val="4 кг"/>
        </w:smartTagPr>
        <w:r w:rsidRPr="00A8653F">
          <w:rPr>
            <w:rFonts w:ascii="Times New Roman" w:hAnsi="Times New Roman"/>
            <w:color w:val="000000"/>
            <w:sz w:val="24"/>
            <w:szCs w:val="24"/>
          </w:rPr>
          <w:t>4 кг</w:t>
        </w:r>
      </w:smartTag>
      <w:r w:rsidRPr="00A8653F">
        <w:rPr>
          <w:rFonts w:ascii="Times New Roman" w:hAnsi="Times New Roman"/>
          <w:color w:val="000000"/>
          <w:sz w:val="24"/>
          <w:szCs w:val="24"/>
        </w:rPr>
        <w:t xml:space="preserve"> зерна, масло, картофель и даже ранетки, которые выращивали в колхозном саду. С 1940 года ухаживал за ним садовод с образованием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Бурмага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Демьян Андреевич, ранетка там была крупная и сладкая. В 1940 году в год на человека за трудодни можно было заработать до 100 ц. Колхозные передовики стали самыми уважаемыми людьми в деревне.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Перед войной была запущена маслобойня, на которой давили масло конопли, рыжика и льна и была в действии до 1950 года, была построена семилетняя школа. Колхозники строили дома, увеличивалось и количество улиц, теперь их было пять: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Кукарековка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(сейчас ее нет), Гора (сейчас улица Песчаная),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Забегайловка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(в последствие </w:t>
      </w:r>
      <w:r w:rsidRPr="00A8653F">
        <w:rPr>
          <w:rFonts w:ascii="Times New Roman" w:hAnsi="Times New Roman"/>
          <w:color w:val="000000"/>
          <w:sz w:val="24"/>
          <w:szCs w:val="24"/>
        </w:rPr>
        <w:lastRenderedPageBreak/>
        <w:t>переименована в Усенко), Березовка (Лесная) и Центральная [10] Казалось, жить стало лучше, веселее, появился достаток в многодетных семьях и тут, война.</w:t>
      </w:r>
    </w:p>
    <w:p w14:paraId="39A24112" w14:textId="77777777" w:rsidR="009F2CC9" w:rsidRPr="00A8653F" w:rsidRDefault="006143D7" w:rsidP="00E67D3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С первых дней войны все понимали, что наступили тяжелые времена в жизни страны и их самих. На фронт из деревни ушло 289 человек из почти тысячного населения, вернулись не все - только182 человека, большинство погибли на полях сражений, 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>кто-то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 по сей день числится в «пропавших без вести». «Без вести пропал»- эти три непонятных, страшных слова на официальной бумаге получила не одна сотня семей в нашем районе в годы Великой Отечественной войны. Только спустя многие годы стал понятный зловещий смысл этой формулировки: без вести пропавшие. В основном это все те, кого просто не подобрали на поле боя, все те, кого просто не потрудились опознать, расстегнув нагрудный карман гимнастёрки и обнаружен чёрный цилиндрик медальона или красноармейскую книжку, это попавшие в плен и погибшие в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дулагах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(пересыльных лагерях) 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шталагах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(постоянных лагерях), а так же не опознанные из-за простых описок и ошибок при заполнении документов.</w:t>
      </w:r>
    </w:p>
    <w:p w14:paraId="26E34E26" w14:textId="505E79C6" w:rsidR="009F2CC9" w:rsidRPr="00A8653F" w:rsidRDefault="006143D7" w:rsidP="009F2CC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В годы войны женщины на селе заменяли все мужские профессии: обучались на трактористов, комбайнеров. После окончания войны, многие не вернулись с фронта, 129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каменцев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не вернулись в свои семьи, навечно остались лежать на бескрайних просторах нашей большой страны и за ее пределами, или считались пропавшими без вести. 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53F">
        <w:rPr>
          <w:rFonts w:ascii="Times New Roman" w:hAnsi="Times New Roman"/>
          <w:color w:val="000000"/>
          <w:sz w:val="24"/>
          <w:szCs w:val="24"/>
        </w:rPr>
        <w:t>Жизнь колхозников постепенно налаживалась. В 1950 году в Каменке был открыт кирпичный завод открытого типа. Глину брали рядом с заводом. Работало на нем всего 12 человек, в основном ссыльные корейцы,  делали кирпичи для строительства домов, ферм. Просуществовал завод до образования совхоза «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Ярульский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» и 1961 году был закрыт, как и  маслобойка,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пимокатня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>, пекарня. В 1950 году на смену председателю Я.Г.</w:t>
      </w:r>
      <w:r w:rsidR="00E67D30" w:rsidRPr="00A86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Панаско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приходит новый руководитель – Бойко Василий Павлович, который управлял колхозом до 1961 года. В этом году образовался совхоз «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Ярульский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», который объединил 6 деревень: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Усть-Яруль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, Преображенку, Каменку,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Ракитовку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, Петропавловку 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Усть-Каначуль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. Каменка считалась 3 отделением, во главе с новым управляющим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Казыдубом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Тимофеем Тимофеевичем. В это время в Каменке были построены 8-летняя школа, детский сад, клуб, контора, много жилых домов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8653F">
        <w:rPr>
          <w:rFonts w:ascii="Times New Roman" w:hAnsi="Times New Roman"/>
          <w:color w:val="000000"/>
          <w:sz w:val="24"/>
          <w:szCs w:val="24"/>
        </w:rPr>
        <w:t>Через шесть лет после образования совхоза, в 1967 году был установлен памятник погибшим на фронтах ВОВ. Деньги собирали всей деревней по 5 рублей. На сегодняшний день в деревне в живых не осталось ни одного ветерана.</w:t>
      </w:r>
    </w:p>
    <w:p w14:paraId="5221585E" w14:textId="34367F81" w:rsidR="006143D7" w:rsidRPr="00A8653F" w:rsidRDefault="006143D7" w:rsidP="009F2CC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>8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0-е годы началась перестройка и последовавший ей распад СССР, настали трудные времена и для колхозников, развалили и обанкротили совхоз, передавая его из рук в руки разным руководителям.  В начале 2001 года закрывают детский сад, затем в 2005 году восьмилетнюю школу, с 2013 года не работает ФАП из-за отсутствия специалиста и только единственным очагом культуры является сельский клуб и библиотека. В настоящее время число жителей в деревне 201 человек. Мало что может напоминать, о бывшем величии и благосостоянии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каменцев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>. Но те, кто остался не падают духом, люди живут, радуясь и страдая, собираясь по праздникам в сельском клубе. А каждый год на день деревни съезжаются те, кто прикипел душой к своей малой родине, воспоминания о былой жизни пересказываются из ус</w:t>
      </w:r>
      <w:r w:rsidR="009F2CC9" w:rsidRPr="00A8653F">
        <w:rPr>
          <w:rFonts w:ascii="Times New Roman" w:hAnsi="Times New Roman"/>
          <w:color w:val="000000"/>
          <w:sz w:val="24"/>
          <w:szCs w:val="24"/>
        </w:rPr>
        <w:t>т</w:t>
      </w:r>
      <w:r w:rsidRPr="00A8653F">
        <w:rPr>
          <w:rFonts w:ascii="Times New Roman" w:hAnsi="Times New Roman"/>
          <w:color w:val="000000"/>
          <w:sz w:val="24"/>
          <w:szCs w:val="24"/>
        </w:rPr>
        <w:t xml:space="preserve"> в уста. И каждый думает и надеется, что наша Каменка будет жить!</w:t>
      </w:r>
    </w:p>
    <w:p w14:paraId="29C64F28" w14:textId="77777777" w:rsidR="009F2CC9" w:rsidRPr="00A8653F" w:rsidRDefault="009F2CC9" w:rsidP="009F2CC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47FF10" w14:textId="77777777" w:rsidR="006143D7" w:rsidRPr="00A8653F" w:rsidRDefault="006143D7" w:rsidP="00E67D30">
      <w:pPr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653F">
        <w:rPr>
          <w:rFonts w:ascii="Times New Roman" w:hAnsi="Times New Roman"/>
          <w:b/>
          <w:color w:val="000000"/>
          <w:sz w:val="24"/>
          <w:szCs w:val="24"/>
        </w:rPr>
        <w:t>Библиографический список</w:t>
      </w:r>
      <w:r w:rsidR="00E67D30" w:rsidRPr="00A8653F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3E95FC7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Архив № II-6322, фонд №7, том НД, л.д. 280Г статья о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Буц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П.Г.</w:t>
      </w:r>
    </w:p>
    <w:p w14:paraId="6B0C1D86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>Из святого колодца памяти. Очерки истории. - Зеленогорск: Издательство «Зеленогорская типография», 2001 г.- 344с. ил.</w:t>
      </w:r>
    </w:p>
    <w:p w14:paraId="4AD57B6A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</w:t>
      </w:r>
      <w:bookmarkStart w:id="0" w:name="_GoBack"/>
      <w:bookmarkEnd w:id="0"/>
      <w:r w:rsidRPr="00A8653F">
        <w:rPr>
          <w:rFonts w:ascii="Times New Roman" w:hAnsi="Times New Roman"/>
          <w:color w:val="000000"/>
          <w:sz w:val="24"/>
          <w:szCs w:val="24"/>
        </w:rPr>
        <w:t>авда от 02.11.2011 г., № 46.</w:t>
      </w:r>
    </w:p>
    <w:p w14:paraId="7AEC7456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правда от 2.03.1976 года, статья «Передовой тракторист».</w:t>
      </w:r>
    </w:p>
    <w:p w14:paraId="5C37F77C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правда от 24.02.1976 года, статья «Каменский механизатор».</w:t>
      </w:r>
    </w:p>
    <w:p w14:paraId="6A1E2DC8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правда от 24.02.1976 года, статья «Почерк хлебороба».</w:t>
      </w:r>
    </w:p>
    <w:p w14:paraId="22CF346A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lastRenderedPageBreak/>
        <w:t>Ирбейская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правда от 26.02.1976 года, статья «Полевод».</w:t>
      </w:r>
    </w:p>
    <w:p w14:paraId="021A896C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Книга памяти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Ирбейского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района (дополнение), Шульцев В.В., Красноярск, 2015.-192 с., ил.</w:t>
      </w:r>
    </w:p>
    <w:p w14:paraId="4F16AF94" w14:textId="77777777" w:rsidR="00B6580F" w:rsidRPr="00A8653F" w:rsidRDefault="00B6580F" w:rsidP="00E67D30">
      <w:pPr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653F">
        <w:rPr>
          <w:rFonts w:ascii="Times New Roman" w:hAnsi="Times New Roman"/>
          <w:color w:val="000000"/>
          <w:sz w:val="24"/>
          <w:szCs w:val="24"/>
        </w:rPr>
        <w:t xml:space="preserve">Рассказы старожилов: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Батура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Марии Кирилловны, Никитенко </w:t>
      </w:r>
      <w:proofErr w:type="spellStart"/>
      <w:r w:rsidRPr="00A8653F">
        <w:rPr>
          <w:rFonts w:ascii="Times New Roman" w:hAnsi="Times New Roman"/>
          <w:color w:val="000000"/>
          <w:sz w:val="24"/>
          <w:szCs w:val="24"/>
        </w:rPr>
        <w:t>Таисьи</w:t>
      </w:r>
      <w:proofErr w:type="spellEnd"/>
      <w:r w:rsidRPr="00A8653F">
        <w:rPr>
          <w:rFonts w:ascii="Times New Roman" w:hAnsi="Times New Roman"/>
          <w:color w:val="000000"/>
          <w:sz w:val="24"/>
          <w:szCs w:val="24"/>
        </w:rPr>
        <w:t xml:space="preserve"> Дмитриевны, Никитенко Полины Тимофеевны.</w:t>
      </w:r>
    </w:p>
    <w:sectPr w:rsidR="00B6580F" w:rsidRPr="00A8653F" w:rsidSect="00E67D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6CF5" w14:textId="77777777" w:rsidR="00A8653F" w:rsidRDefault="00A8653F">
      <w:r>
        <w:separator/>
      </w:r>
    </w:p>
  </w:endnote>
  <w:endnote w:type="continuationSeparator" w:id="0">
    <w:p w14:paraId="15E3388B" w14:textId="77777777" w:rsidR="00A8653F" w:rsidRDefault="00A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B481" w14:textId="77777777" w:rsidR="006143D7" w:rsidRDefault="008678DA" w:rsidP="0091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3D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A825E" w14:textId="77777777" w:rsidR="006143D7" w:rsidRDefault="006143D7" w:rsidP="005532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740A" w14:textId="77777777" w:rsidR="006143D7" w:rsidRDefault="008678DA" w:rsidP="0091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3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D30">
      <w:rPr>
        <w:rStyle w:val="a5"/>
        <w:noProof/>
      </w:rPr>
      <w:t>1</w:t>
    </w:r>
    <w:r>
      <w:rPr>
        <w:rStyle w:val="a5"/>
      </w:rPr>
      <w:fldChar w:fldCharType="end"/>
    </w:r>
  </w:p>
  <w:p w14:paraId="4ADE6CEA" w14:textId="77777777" w:rsidR="006143D7" w:rsidRDefault="006143D7" w:rsidP="005532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4289" w14:textId="77777777" w:rsidR="00A8653F" w:rsidRDefault="00A8653F">
      <w:r>
        <w:separator/>
      </w:r>
    </w:p>
  </w:footnote>
  <w:footnote w:type="continuationSeparator" w:id="0">
    <w:p w14:paraId="7C0785ED" w14:textId="77777777" w:rsidR="00A8653F" w:rsidRDefault="00A8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048A"/>
    <w:multiLevelType w:val="hybridMultilevel"/>
    <w:tmpl w:val="FFFFFFFF"/>
    <w:lvl w:ilvl="0" w:tplc="2EC48D80">
      <w:start w:val="1"/>
      <w:numFmt w:val="bullet"/>
      <w:lvlText w:val="•"/>
      <w:lvlJc w:val="left"/>
    </w:lvl>
    <w:lvl w:ilvl="1" w:tplc="112E839C">
      <w:start w:val="1"/>
      <w:numFmt w:val="decimal"/>
      <w:lvlText w:val=""/>
      <w:lvlJc w:val="left"/>
      <w:rPr>
        <w:rFonts w:cs="Times New Roman"/>
      </w:rPr>
    </w:lvl>
    <w:lvl w:ilvl="2" w:tplc="85742292">
      <w:start w:val="1"/>
      <w:numFmt w:val="decimal"/>
      <w:lvlText w:val=""/>
      <w:lvlJc w:val="left"/>
      <w:rPr>
        <w:rFonts w:cs="Times New Roman"/>
      </w:rPr>
    </w:lvl>
    <w:lvl w:ilvl="3" w:tplc="95CAEDC6">
      <w:start w:val="1"/>
      <w:numFmt w:val="decimal"/>
      <w:lvlText w:val=""/>
      <w:lvlJc w:val="left"/>
      <w:rPr>
        <w:rFonts w:cs="Times New Roman"/>
      </w:rPr>
    </w:lvl>
    <w:lvl w:ilvl="4" w:tplc="8C087E22">
      <w:start w:val="1"/>
      <w:numFmt w:val="decimal"/>
      <w:lvlText w:val=""/>
      <w:lvlJc w:val="left"/>
      <w:rPr>
        <w:rFonts w:cs="Times New Roman"/>
      </w:rPr>
    </w:lvl>
    <w:lvl w:ilvl="5" w:tplc="7C66C846">
      <w:start w:val="1"/>
      <w:numFmt w:val="decimal"/>
      <w:lvlText w:val=""/>
      <w:lvlJc w:val="left"/>
      <w:rPr>
        <w:rFonts w:cs="Times New Roman"/>
      </w:rPr>
    </w:lvl>
    <w:lvl w:ilvl="6" w:tplc="CE3C6F40">
      <w:start w:val="1"/>
      <w:numFmt w:val="decimal"/>
      <w:lvlText w:val=""/>
      <w:lvlJc w:val="left"/>
      <w:rPr>
        <w:rFonts w:cs="Times New Roman"/>
      </w:rPr>
    </w:lvl>
    <w:lvl w:ilvl="7" w:tplc="51CEB4CE">
      <w:start w:val="1"/>
      <w:numFmt w:val="decimal"/>
      <w:lvlText w:val=""/>
      <w:lvlJc w:val="left"/>
      <w:rPr>
        <w:rFonts w:cs="Times New Roman"/>
      </w:rPr>
    </w:lvl>
    <w:lvl w:ilvl="8" w:tplc="C8F61068">
      <w:start w:val="1"/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8045132"/>
    <w:multiLevelType w:val="hybridMultilevel"/>
    <w:tmpl w:val="FFFFFFFF"/>
    <w:lvl w:ilvl="0" w:tplc="A992B226">
      <w:start w:val="1"/>
      <w:numFmt w:val="bullet"/>
      <w:lvlText w:val="•"/>
      <w:lvlJc w:val="left"/>
    </w:lvl>
    <w:lvl w:ilvl="1" w:tplc="DD7A12C6">
      <w:start w:val="1"/>
      <w:numFmt w:val="decimal"/>
      <w:lvlText w:val=""/>
      <w:lvlJc w:val="left"/>
      <w:rPr>
        <w:rFonts w:cs="Times New Roman"/>
      </w:rPr>
    </w:lvl>
    <w:lvl w:ilvl="2" w:tplc="88083B28">
      <w:start w:val="1"/>
      <w:numFmt w:val="decimal"/>
      <w:lvlText w:val=""/>
      <w:lvlJc w:val="left"/>
      <w:rPr>
        <w:rFonts w:cs="Times New Roman"/>
      </w:rPr>
    </w:lvl>
    <w:lvl w:ilvl="3" w:tplc="DDC2F7C0">
      <w:start w:val="1"/>
      <w:numFmt w:val="decimal"/>
      <w:lvlText w:val=""/>
      <w:lvlJc w:val="left"/>
      <w:rPr>
        <w:rFonts w:cs="Times New Roman"/>
      </w:rPr>
    </w:lvl>
    <w:lvl w:ilvl="4" w:tplc="0FC8E860">
      <w:start w:val="1"/>
      <w:numFmt w:val="decimal"/>
      <w:lvlText w:val=""/>
      <w:lvlJc w:val="left"/>
      <w:rPr>
        <w:rFonts w:cs="Times New Roman"/>
      </w:rPr>
    </w:lvl>
    <w:lvl w:ilvl="5" w:tplc="2F36B3AA">
      <w:start w:val="1"/>
      <w:numFmt w:val="decimal"/>
      <w:lvlText w:val=""/>
      <w:lvlJc w:val="left"/>
      <w:rPr>
        <w:rFonts w:cs="Times New Roman"/>
      </w:rPr>
    </w:lvl>
    <w:lvl w:ilvl="6" w:tplc="F0CEB1A4">
      <w:start w:val="1"/>
      <w:numFmt w:val="decimal"/>
      <w:lvlText w:val=""/>
      <w:lvlJc w:val="left"/>
      <w:rPr>
        <w:rFonts w:cs="Times New Roman"/>
      </w:rPr>
    </w:lvl>
    <w:lvl w:ilvl="7" w:tplc="69EE51A0">
      <w:start w:val="1"/>
      <w:numFmt w:val="decimal"/>
      <w:lvlText w:val=""/>
      <w:lvlJc w:val="left"/>
      <w:rPr>
        <w:rFonts w:cs="Times New Roman"/>
      </w:rPr>
    </w:lvl>
    <w:lvl w:ilvl="8" w:tplc="E5C43E6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28707CC"/>
    <w:multiLevelType w:val="hybridMultilevel"/>
    <w:tmpl w:val="28827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DF8DE02">
      <w:start w:val="1"/>
      <w:numFmt w:val="decimal"/>
      <w:lvlText w:val=""/>
      <w:lvlJc w:val="left"/>
      <w:rPr>
        <w:rFonts w:cs="Times New Roman"/>
      </w:rPr>
    </w:lvl>
    <w:lvl w:ilvl="2" w:tplc="94D2CC86">
      <w:start w:val="1"/>
      <w:numFmt w:val="decimal"/>
      <w:lvlText w:val=""/>
      <w:lvlJc w:val="left"/>
      <w:rPr>
        <w:rFonts w:cs="Times New Roman"/>
      </w:rPr>
    </w:lvl>
    <w:lvl w:ilvl="3" w:tplc="D25A53DE">
      <w:start w:val="1"/>
      <w:numFmt w:val="decimal"/>
      <w:lvlText w:val=""/>
      <w:lvlJc w:val="left"/>
      <w:rPr>
        <w:rFonts w:cs="Times New Roman"/>
      </w:rPr>
    </w:lvl>
    <w:lvl w:ilvl="4" w:tplc="DF16F954">
      <w:start w:val="1"/>
      <w:numFmt w:val="decimal"/>
      <w:lvlText w:val=""/>
      <w:lvlJc w:val="left"/>
      <w:rPr>
        <w:rFonts w:cs="Times New Roman"/>
      </w:rPr>
    </w:lvl>
    <w:lvl w:ilvl="5" w:tplc="A7F03494">
      <w:start w:val="1"/>
      <w:numFmt w:val="decimal"/>
      <w:lvlText w:val=""/>
      <w:lvlJc w:val="left"/>
      <w:rPr>
        <w:rFonts w:cs="Times New Roman"/>
      </w:rPr>
    </w:lvl>
    <w:lvl w:ilvl="6" w:tplc="8EEEC988">
      <w:start w:val="1"/>
      <w:numFmt w:val="decimal"/>
      <w:lvlText w:val=""/>
      <w:lvlJc w:val="left"/>
      <w:rPr>
        <w:rFonts w:cs="Times New Roman"/>
      </w:rPr>
    </w:lvl>
    <w:lvl w:ilvl="7" w:tplc="E6C26634">
      <w:start w:val="1"/>
      <w:numFmt w:val="decimal"/>
      <w:lvlText w:val=""/>
      <w:lvlJc w:val="left"/>
      <w:rPr>
        <w:rFonts w:cs="Times New Roman"/>
      </w:rPr>
    </w:lvl>
    <w:lvl w:ilvl="8" w:tplc="67046F1C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9F1"/>
    <w:rsid w:val="001809F1"/>
    <w:rsid w:val="00361C37"/>
    <w:rsid w:val="0040501E"/>
    <w:rsid w:val="004A6BB5"/>
    <w:rsid w:val="005532C9"/>
    <w:rsid w:val="006143D7"/>
    <w:rsid w:val="006B1F54"/>
    <w:rsid w:val="007106ED"/>
    <w:rsid w:val="007363E3"/>
    <w:rsid w:val="007C4E46"/>
    <w:rsid w:val="008678DA"/>
    <w:rsid w:val="009141AC"/>
    <w:rsid w:val="009653FC"/>
    <w:rsid w:val="00975B7F"/>
    <w:rsid w:val="009F2CC9"/>
    <w:rsid w:val="00A46479"/>
    <w:rsid w:val="00A8653F"/>
    <w:rsid w:val="00B6580F"/>
    <w:rsid w:val="00E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A80EF"/>
  <w15:docId w15:val="{1838C4E4-0E44-4385-96B7-59C9E36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9F1"/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3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5974A5"/>
    <w:rPr>
      <w:rFonts w:eastAsia="Times New Roman"/>
      <w:szCs w:val="20"/>
    </w:rPr>
  </w:style>
  <w:style w:type="character" w:styleId="a5">
    <w:name w:val="page number"/>
    <w:uiPriority w:val="99"/>
    <w:rsid w:val="00553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user-xxx</dc:creator>
  <cp:keywords/>
  <dc:description/>
  <cp:lastModifiedBy>user</cp:lastModifiedBy>
  <cp:revision>7</cp:revision>
  <dcterms:created xsi:type="dcterms:W3CDTF">2020-11-29T12:54:00Z</dcterms:created>
  <dcterms:modified xsi:type="dcterms:W3CDTF">2021-01-29T10:16:00Z</dcterms:modified>
</cp:coreProperties>
</file>